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7D4" w:rsidRDefault="005C47D4">
      <w:pPr>
        <w:rPr>
          <w:b/>
          <w:sz w:val="28"/>
          <w:szCs w:val="28"/>
          <w:lang w:val="en-CA"/>
        </w:rPr>
      </w:pPr>
      <w:r w:rsidRPr="005C47D4">
        <w:rPr>
          <w:b/>
          <w:sz w:val="28"/>
          <w:szCs w:val="28"/>
          <w:lang w:val="en-CA"/>
        </w:rPr>
        <w:t>Chapter 6</w:t>
      </w:r>
    </w:p>
    <w:p w:rsidR="005C47D4" w:rsidRPr="005C47D4" w:rsidRDefault="005C47D4">
      <w:pPr>
        <w:rPr>
          <w:b/>
          <w:sz w:val="28"/>
          <w:szCs w:val="28"/>
          <w:lang w:val="en-CA"/>
        </w:rPr>
      </w:pPr>
      <w:bookmarkStart w:id="0" w:name="_GoBack"/>
      <w:bookmarkEnd w:id="0"/>
    </w:p>
    <w:p w:rsidR="005C47D4" w:rsidRPr="005C47D4" w:rsidRDefault="005C47D4" w:rsidP="005C47D4">
      <w:pPr>
        <w:jc w:val="both"/>
        <w:rPr>
          <w:b/>
          <w:sz w:val="20"/>
          <w:szCs w:val="20"/>
          <w:lang w:val="en-CA"/>
        </w:rPr>
      </w:pPr>
      <w:r w:rsidRPr="005C47D4">
        <w:rPr>
          <w:b/>
          <w:sz w:val="20"/>
          <w:szCs w:val="20"/>
          <w:lang w:val="en-CA"/>
        </w:rPr>
        <w:t>Factors Affecting Consumer Behaviour</w:t>
      </w:r>
    </w:p>
    <w:p w:rsidR="005C47D4" w:rsidRPr="005C47D4" w:rsidRDefault="005C47D4" w:rsidP="005C47D4">
      <w:pPr>
        <w:jc w:val="both"/>
        <w:rPr>
          <w:b/>
          <w:sz w:val="20"/>
          <w:szCs w:val="20"/>
          <w:lang w:val="en-CA"/>
        </w:rPr>
      </w:pPr>
    </w:p>
    <w:p w:rsidR="005C47D4" w:rsidRPr="005C47D4" w:rsidRDefault="005C47D4" w:rsidP="005C47D4">
      <w:pPr>
        <w:jc w:val="both"/>
        <w:rPr>
          <w:b/>
          <w:color w:val="9BBB59" w:themeColor="accent3"/>
          <w:sz w:val="20"/>
          <w:szCs w:val="20"/>
          <w:lang w:val="en-CA"/>
        </w:rPr>
      </w:pPr>
      <w:r w:rsidRPr="005C47D4">
        <w:rPr>
          <w:b/>
          <w:color w:val="9BBB59" w:themeColor="accent3"/>
          <w:sz w:val="20"/>
          <w:szCs w:val="20"/>
          <w:lang w:val="en-CA"/>
        </w:rPr>
        <w:t>Larger Society &amp; Group-Level Factors</w:t>
      </w:r>
    </w:p>
    <w:p w:rsidR="005C47D4" w:rsidRPr="005C47D4" w:rsidRDefault="005C47D4" w:rsidP="005C47D4">
      <w:pPr>
        <w:jc w:val="both"/>
        <w:rPr>
          <w:b/>
          <w:color w:val="9BBB59" w:themeColor="accent3"/>
          <w:sz w:val="20"/>
          <w:szCs w:val="20"/>
          <w:lang w:val="en-CA"/>
        </w:rPr>
      </w:pPr>
    </w:p>
    <w:p w:rsidR="005C47D4" w:rsidRPr="005C47D4" w:rsidRDefault="005C47D4" w:rsidP="005C47D4">
      <w:pPr>
        <w:pStyle w:val="Paragraphedeliste"/>
        <w:numPr>
          <w:ilvl w:val="0"/>
          <w:numId w:val="1"/>
        </w:numPr>
        <w:jc w:val="both"/>
        <w:rPr>
          <w:sz w:val="20"/>
          <w:szCs w:val="20"/>
          <w:u w:val="single"/>
          <w:lang w:val="en-CA"/>
        </w:rPr>
      </w:pPr>
      <w:r w:rsidRPr="005C47D4">
        <w:rPr>
          <w:sz w:val="20"/>
          <w:szCs w:val="20"/>
          <w:u w:val="single"/>
          <w:lang w:val="en-CA"/>
        </w:rPr>
        <w:t>Cultural</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2"/>
        </w:numPr>
        <w:jc w:val="both"/>
        <w:rPr>
          <w:i/>
          <w:sz w:val="20"/>
          <w:szCs w:val="20"/>
          <w:lang w:val="en-CA"/>
        </w:rPr>
      </w:pPr>
      <w:r w:rsidRPr="005C47D4">
        <w:rPr>
          <w:i/>
          <w:sz w:val="20"/>
          <w:szCs w:val="20"/>
          <w:lang w:val="en-CA"/>
        </w:rPr>
        <w:t>Culture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The set of basic values, perceptions, wants and behaviours learned by a member of society from family and other important institutions.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Cultural influences on buying behaviour vary greatly from country to country.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Core values remain stable, while secondary values change slowly.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Markets try to spot cultural shifts to discover new products that might be wanted.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2"/>
        </w:numPr>
        <w:jc w:val="both"/>
        <w:rPr>
          <w:i/>
          <w:sz w:val="20"/>
          <w:szCs w:val="20"/>
          <w:lang w:val="en-CA"/>
        </w:rPr>
      </w:pPr>
      <w:r w:rsidRPr="005C47D4">
        <w:rPr>
          <w:i/>
          <w:sz w:val="20"/>
          <w:szCs w:val="20"/>
          <w:lang w:val="en-CA"/>
        </w:rPr>
        <w:t>Subculture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Each culture contains smaller subcultures, or groups of people with shared value systems based on common life experiences and situations.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Subcultures include: nationalities, religions, racial groups, and geographic regions.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Four important subculture groups: regional, founding nations, ethnic subcultures and mature consumers.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b/>
          <w:sz w:val="20"/>
          <w:szCs w:val="20"/>
          <w:lang w:val="en-CA"/>
        </w:rPr>
        <w:t>Regional subcultures</w:t>
      </w:r>
      <w:r w:rsidRPr="005C47D4">
        <w:rPr>
          <w:sz w:val="20"/>
          <w:szCs w:val="20"/>
          <w:lang w:val="en-CA"/>
        </w:rPr>
        <w:t xml:space="preserve"> may help marketers developed distinctive programs for Quebec, British Columbia, Ontario, etc.</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b/>
          <w:sz w:val="20"/>
          <w:szCs w:val="20"/>
          <w:lang w:val="en-CA"/>
        </w:rPr>
        <w:t xml:space="preserve">Founding Nations </w:t>
      </w:r>
      <w:r w:rsidRPr="005C47D4">
        <w:rPr>
          <w:sz w:val="20"/>
          <w:szCs w:val="20"/>
          <w:lang w:val="en-CA"/>
        </w:rPr>
        <w:t>include aboriginal peoples, the English and the French.</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b/>
          <w:sz w:val="20"/>
          <w:szCs w:val="20"/>
          <w:lang w:val="en-CA"/>
        </w:rPr>
        <w:t xml:space="preserve">Ethnic subcultures </w:t>
      </w:r>
      <w:r w:rsidRPr="005C47D4">
        <w:rPr>
          <w:sz w:val="20"/>
          <w:szCs w:val="20"/>
          <w:lang w:val="en-CA"/>
        </w:rPr>
        <w:t>refer to immigrants or Canadians who have a Chinese background for example.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b/>
          <w:sz w:val="20"/>
          <w:szCs w:val="20"/>
          <w:lang w:val="en-CA"/>
        </w:rPr>
      </w:pPr>
      <w:r w:rsidRPr="005C47D4">
        <w:rPr>
          <w:b/>
          <w:sz w:val="20"/>
          <w:szCs w:val="20"/>
          <w:lang w:val="en-CA"/>
        </w:rPr>
        <w:t xml:space="preserve">Mature consumers </w:t>
      </w:r>
      <w:r w:rsidRPr="005C47D4">
        <w:rPr>
          <w:sz w:val="20"/>
          <w:szCs w:val="20"/>
          <w:lang w:val="en-CA"/>
        </w:rPr>
        <w:t>are the people who make up for the aging population.</w:t>
      </w: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2"/>
        </w:numPr>
        <w:jc w:val="both"/>
        <w:rPr>
          <w:i/>
          <w:sz w:val="20"/>
          <w:szCs w:val="20"/>
          <w:lang w:val="en-CA"/>
        </w:rPr>
      </w:pPr>
      <w:r w:rsidRPr="005C47D4">
        <w:rPr>
          <w:i/>
          <w:sz w:val="20"/>
          <w:szCs w:val="20"/>
          <w:lang w:val="en-CA"/>
        </w:rPr>
        <w:t>Social Class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Social classes are society’s relatively permanent and ordered divisions whose members share similar values, interests and behaviours.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Measured by a combination of income, occupation, education, wealth, and other variables.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Marketers are interested because consumption behaviour tends to be consistent within a given social class.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Example: The Middle Class.</w:t>
      </w: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
        </w:numPr>
        <w:jc w:val="both"/>
        <w:rPr>
          <w:sz w:val="20"/>
          <w:szCs w:val="20"/>
          <w:u w:val="single"/>
          <w:lang w:val="en-CA"/>
        </w:rPr>
      </w:pPr>
      <w:r w:rsidRPr="005C47D4">
        <w:rPr>
          <w:sz w:val="20"/>
          <w:szCs w:val="20"/>
          <w:u w:val="single"/>
          <w:lang w:val="en-CA"/>
        </w:rPr>
        <w:t>Social</w:t>
      </w:r>
    </w:p>
    <w:p w:rsidR="005C47D4" w:rsidRPr="005C47D4" w:rsidRDefault="005C47D4" w:rsidP="005C47D4">
      <w:pPr>
        <w:jc w:val="both"/>
        <w:rPr>
          <w:b/>
          <w:color w:val="9BBB59" w:themeColor="accent3"/>
          <w:sz w:val="20"/>
          <w:szCs w:val="20"/>
          <w:lang w:val="en-CA"/>
        </w:rPr>
      </w:pPr>
    </w:p>
    <w:p w:rsidR="005C47D4" w:rsidRPr="005C47D4" w:rsidRDefault="005C47D4" w:rsidP="005C47D4">
      <w:pPr>
        <w:pStyle w:val="Paragraphedeliste"/>
        <w:numPr>
          <w:ilvl w:val="0"/>
          <w:numId w:val="3"/>
        </w:numPr>
        <w:jc w:val="both"/>
        <w:rPr>
          <w:i/>
          <w:sz w:val="20"/>
          <w:szCs w:val="20"/>
          <w:lang w:val="en-CA"/>
        </w:rPr>
      </w:pPr>
      <w:r w:rsidRPr="005C47D4">
        <w:rPr>
          <w:i/>
          <w:sz w:val="20"/>
          <w:szCs w:val="20"/>
          <w:lang w:val="en-CA"/>
        </w:rPr>
        <w:t>Reference Groups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group consists of two or more people who interact to accomplish individual or mutual goals.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Groups that have a direct influence and to which a person belongs are called </w:t>
      </w:r>
      <w:r w:rsidRPr="005C47D4">
        <w:rPr>
          <w:b/>
          <w:sz w:val="20"/>
          <w:szCs w:val="20"/>
          <w:lang w:val="en-CA"/>
        </w:rPr>
        <w:t>membership groups</w:t>
      </w:r>
      <w:r w:rsidRPr="005C47D4">
        <w:rPr>
          <w:sz w:val="20"/>
          <w:szCs w:val="20"/>
          <w:lang w:val="en-CA"/>
        </w:rPr>
        <w:t xml:space="preserve">.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b/>
          <w:sz w:val="20"/>
          <w:szCs w:val="20"/>
          <w:lang w:val="en-CA"/>
        </w:rPr>
        <w:t>Reference groups</w:t>
      </w:r>
      <w:r w:rsidRPr="005C47D4">
        <w:rPr>
          <w:sz w:val="20"/>
          <w:szCs w:val="20"/>
          <w:lang w:val="en-CA"/>
        </w:rPr>
        <w:t xml:space="preserve"> serve as direct or indirect points of comparison or reference in forming a person’s attitudes or behaviour.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People are often influence by reference groups to which they do not belong. An </w:t>
      </w:r>
      <w:r w:rsidRPr="005C47D4">
        <w:rPr>
          <w:b/>
          <w:sz w:val="20"/>
          <w:szCs w:val="20"/>
          <w:lang w:val="en-CA"/>
        </w:rPr>
        <w:t>aspirational group</w:t>
      </w:r>
      <w:r w:rsidRPr="005C47D4">
        <w:rPr>
          <w:sz w:val="20"/>
          <w:szCs w:val="20"/>
          <w:lang w:val="en-CA"/>
        </w:rPr>
        <w:t xml:space="preserve"> is one to which an individual wishes to belong.</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Reference groups expose a person to new behaviours and lifestyles, influence the person’s attitudes and self-concept, and create pressures to conform that may affect the person’s product and brand choices.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The importance of group influence varies across products and brands. It tends to be more important when the product is visible to others whom the buyer respects.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b/>
          <w:sz w:val="20"/>
          <w:szCs w:val="20"/>
          <w:lang w:val="en-CA"/>
        </w:rPr>
        <w:t>Word-of-mouth</w:t>
      </w:r>
      <w:r w:rsidRPr="005C47D4">
        <w:rPr>
          <w:sz w:val="20"/>
          <w:szCs w:val="20"/>
          <w:lang w:val="en-CA"/>
        </w:rPr>
        <w:t xml:space="preserve"> influence can have a powerful impact on consumer buying behaviour.  This phenomenon usually happens naturally.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Marketers of brands subjected to strong group influence must figure out how to reach opinion leaders – people within a reference group who, because of special skills, knowledge, personality, exert social influence on others. Also called </w:t>
      </w:r>
      <w:r w:rsidRPr="005C47D4">
        <w:rPr>
          <w:b/>
          <w:sz w:val="20"/>
          <w:szCs w:val="20"/>
          <w:lang w:val="en-CA"/>
        </w:rPr>
        <w:t>the ‘’influential’’ or leading adopters.</w:t>
      </w:r>
      <w:r w:rsidRPr="005C47D4">
        <w:rPr>
          <w:sz w:val="20"/>
          <w:szCs w:val="20"/>
          <w:lang w:val="en-CA"/>
        </w:rPr>
        <w:t xml:space="preserve">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b/>
          <w:sz w:val="20"/>
          <w:szCs w:val="20"/>
          <w:lang w:val="en-CA"/>
        </w:rPr>
        <w:t>Buzz marketing</w:t>
      </w:r>
      <w:r w:rsidRPr="005C47D4">
        <w:rPr>
          <w:sz w:val="20"/>
          <w:szCs w:val="20"/>
          <w:lang w:val="en-CA"/>
        </w:rPr>
        <w:t xml:space="preserve"> involves enlisting or even creating opinion leaders to serve as brand ambassadors who spread the word about a company’s products.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Online social networks are online social communities where people socialize or exchange information and opinions - includes blogs and message boards.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3"/>
        </w:numPr>
        <w:jc w:val="both"/>
        <w:rPr>
          <w:i/>
          <w:sz w:val="20"/>
          <w:szCs w:val="20"/>
          <w:lang w:val="en-CA"/>
        </w:rPr>
      </w:pPr>
      <w:r w:rsidRPr="005C47D4">
        <w:rPr>
          <w:i/>
          <w:sz w:val="20"/>
          <w:szCs w:val="20"/>
          <w:lang w:val="en-CA"/>
        </w:rPr>
        <w:t>Family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First and strongest influence on behaviour.</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Roles and influences within the family have been extensively researched.</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Past assumptions about gender influence are less valid today.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Children learn consumption behaviour early in life.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3"/>
        </w:numPr>
        <w:jc w:val="both"/>
        <w:rPr>
          <w:i/>
          <w:sz w:val="20"/>
          <w:szCs w:val="20"/>
          <w:lang w:val="en-CA"/>
        </w:rPr>
      </w:pPr>
      <w:r w:rsidRPr="005C47D4">
        <w:rPr>
          <w:i/>
          <w:sz w:val="20"/>
          <w:szCs w:val="20"/>
          <w:lang w:val="en-CA"/>
        </w:rPr>
        <w:t>Roles and Status</w:t>
      </w:r>
    </w:p>
    <w:p w:rsidR="005C47D4" w:rsidRPr="005C47D4" w:rsidRDefault="005C47D4" w:rsidP="005C47D4">
      <w:pPr>
        <w:jc w:val="both"/>
        <w:rPr>
          <w:b/>
          <w:color w:val="9BBB59" w:themeColor="accent3"/>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The person’s position in each group can be defined in terms of both role and status.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role consists of the activities people are expected to perform according to the people around them.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People usually choose products appropriate to their roles and status.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person can have more than one role or status. </w:t>
      </w:r>
    </w:p>
    <w:p w:rsidR="005C47D4" w:rsidRPr="005C47D4" w:rsidRDefault="005C47D4" w:rsidP="005C47D4">
      <w:pPr>
        <w:jc w:val="both"/>
        <w:rPr>
          <w:b/>
          <w:color w:val="9BBB59" w:themeColor="accent3"/>
          <w:sz w:val="20"/>
          <w:szCs w:val="20"/>
          <w:lang w:val="en-CA"/>
        </w:rPr>
      </w:pPr>
    </w:p>
    <w:p w:rsidR="005C47D4" w:rsidRPr="005C47D4" w:rsidRDefault="005C47D4" w:rsidP="005C47D4">
      <w:pPr>
        <w:jc w:val="both"/>
        <w:rPr>
          <w:b/>
          <w:color w:val="9BBB59" w:themeColor="accent3"/>
          <w:sz w:val="20"/>
          <w:szCs w:val="20"/>
          <w:lang w:val="en-CA"/>
        </w:rPr>
      </w:pPr>
      <w:r w:rsidRPr="005C47D4">
        <w:rPr>
          <w:b/>
          <w:color w:val="9BBB59" w:themeColor="accent3"/>
          <w:sz w:val="20"/>
          <w:szCs w:val="20"/>
          <w:lang w:val="en-CA"/>
        </w:rPr>
        <w:t>Individual-Level Factors</w:t>
      </w:r>
    </w:p>
    <w:p w:rsidR="005C47D4" w:rsidRPr="005C47D4" w:rsidRDefault="005C47D4" w:rsidP="005C47D4">
      <w:pPr>
        <w:jc w:val="both"/>
        <w:rPr>
          <w:b/>
          <w:color w:val="9BBB59" w:themeColor="accent3"/>
          <w:sz w:val="20"/>
          <w:szCs w:val="20"/>
          <w:lang w:val="en-CA"/>
        </w:rPr>
      </w:pPr>
    </w:p>
    <w:p w:rsidR="005C47D4" w:rsidRPr="005C47D4" w:rsidRDefault="005C47D4" w:rsidP="005C47D4">
      <w:pPr>
        <w:pStyle w:val="Paragraphedeliste"/>
        <w:numPr>
          <w:ilvl w:val="0"/>
          <w:numId w:val="5"/>
        </w:numPr>
        <w:jc w:val="both"/>
        <w:rPr>
          <w:sz w:val="20"/>
          <w:szCs w:val="20"/>
          <w:u w:val="single"/>
          <w:lang w:val="en-CA"/>
        </w:rPr>
      </w:pPr>
      <w:r w:rsidRPr="005C47D4">
        <w:rPr>
          <w:sz w:val="20"/>
          <w:szCs w:val="20"/>
          <w:u w:val="single"/>
          <w:lang w:val="en-CA"/>
        </w:rPr>
        <w:t>Personal Factors</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6"/>
        </w:numPr>
        <w:jc w:val="both"/>
        <w:rPr>
          <w:sz w:val="20"/>
          <w:szCs w:val="20"/>
          <w:u w:val="single"/>
          <w:lang w:val="en-CA"/>
        </w:rPr>
      </w:pPr>
      <w:r w:rsidRPr="005C47D4">
        <w:rPr>
          <w:i/>
          <w:sz w:val="20"/>
          <w:szCs w:val="20"/>
          <w:lang w:val="en-CA"/>
        </w:rPr>
        <w:t>Age and Life-Cycle Stage</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People change the goods and services they buy over their lifetimes.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Buying is shaped by the stage of the family life cycle.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Life-stage changes usually result from demographics and life-changing events such as marriage, having children, divorce, etc.</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Marketers who are armed with the data to understand the timing and makeup of life-stage among their customers will have a distinct advantage over their competitors.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6"/>
        </w:numPr>
        <w:jc w:val="both"/>
        <w:rPr>
          <w:sz w:val="20"/>
          <w:szCs w:val="20"/>
          <w:u w:val="single"/>
          <w:lang w:val="en-CA"/>
        </w:rPr>
      </w:pPr>
      <w:r w:rsidRPr="005C47D4">
        <w:rPr>
          <w:i/>
          <w:sz w:val="20"/>
          <w:szCs w:val="20"/>
          <w:lang w:val="en-CA"/>
        </w:rPr>
        <w:t>Occupation</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The type of work performed may necessitate different consumption patterns, such as blue collar versus white collar.</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Will also indirectly affect how much income is available.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Marketers try to identify the occupational groups that have an above-average interest in their products and services.</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6"/>
        </w:numPr>
        <w:jc w:val="both"/>
        <w:rPr>
          <w:sz w:val="20"/>
          <w:szCs w:val="20"/>
          <w:u w:val="single"/>
          <w:lang w:val="en-CA"/>
        </w:rPr>
      </w:pPr>
      <w:r w:rsidRPr="005C47D4">
        <w:rPr>
          <w:i/>
          <w:sz w:val="20"/>
          <w:szCs w:val="20"/>
          <w:lang w:val="en-CA"/>
        </w:rPr>
        <w:t>Economic Situation</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person’s economic situation will affect his or her store and product choices.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Marketers watch trends in personal income, savings, and interest rates.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Economic indicators such as employment, inflation, interest rates, and consumer debt levels are used to predict changes in buying power. </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6"/>
        </w:numPr>
        <w:jc w:val="both"/>
        <w:rPr>
          <w:sz w:val="20"/>
          <w:szCs w:val="20"/>
          <w:u w:val="single"/>
          <w:lang w:val="en-CA"/>
        </w:rPr>
      </w:pPr>
      <w:r w:rsidRPr="005C47D4">
        <w:rPr>
          <w:i/>
          <w:sz w:val="20"/>
          <w:szCs w:val="20"/>
          <w:lang w:val="en-CA"/>
        </w:rPr>
        <w:t>Lifestyle</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Lifestyle is a person’s pattern of living as expressed in his or her psychographics.</w:t>
      </w:r>
    </w:p>
    <w:p w:rsidR="005C47D4" w:rsidRPr="005C47D4" w:rsidRDefault="005C47D4" w:rsidP="005C47D4">
      <w:pPr>
        <w:jc w:val="both"/>
        <w:rPr>
          <w:sz w:val="20"/>
          <w:szCs w:val="20"/>
          <w:lang w:val="en-CA"/>
        </w:rPr>
      </w:pPr>
      <w:r w:rsidRPr="005C47D4">
        <w:rPr>
          <w:sz w:val="20"/>
          <w:szCs w:val="20"/>
          <w:lang w:val="en-CA"/>
        </w:rPr>
        <w:t xml:space="preserve"> </w:t>
      </w: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Involves measuring consumers’ major AIO dimensions – activities, interests and opinions.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person’s lifestyle profiles a person’s whole pattern of acting and interacting in the world.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Consumers don’t just buy products; they buy the values and lifestyles those products represent.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The lifestyle concept can help marketers understand changing consumer values and how they affect buying behaviour. </w:t>
      </w:r>
    </w:p>
    <w:p w:rsidR="005C47D4" w:rsidRPr="005C47D4" w:rsidRDefault="005C47D4" w:rsidP="005C47D4">
      <w:pPr>
        <w:jc w:val="both"/>
        <w:rPr>
          <w:sz w:val="20"/>
          <w:szCs w:val="20"/>
          <w:u w:val="single"/>
          <w:lang w:val="en-CA"/>
        </w:rPr>
      </w:pP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6"/>
        </w:numPr>
        <w:jc w:val="both"/>
        <w:rPr>
          <w:sz w:val="20"/>
          <w:szCs w:val="20"/>
          <w:u w:val="single"/>
          <w:lang w:val="en-CA"/>
        </w:rPr>
      </w:pPr>
      <w:r w:rsidRPr="005C47D4">
        <w:rPr>
          <w:i/>
          <w:sz w:val="20"/>
          <w:szCs w:val="20"/>
          <w:lang w:val="en-CA"/>
        </w:rPr>
        <w:t>Personality and Self-Concept</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Personality refers to the unique psychological characteristics that distinguish a person or group.</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Traits may include: self-confidence, autonomy, aggressiveness, sociability, etc.</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Brands also have personalities, and consumers are likely to choose brands with personalities that match their own.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w:t>
      </w:r>
      <w:r w:rsidRPr="005C47D4">
        <w:rPr>
          <w:b/>
          <w:sz w:val="20"/>
          <w:szCs w:val="20"/>
          <w:lang w:val="en-CA"/>
        </w:rPr>
        <w:t>brand personality</w:t>
      </w:r>
      <w:r w:rsidRPr="005C47D4">
        <w:rPr>
          <w:sz w:val="20"/>
          <w:szCs w:val="20"/>
          <w:lang w:val="en-CA"/>
        </w:rPr>
        <w:t xml:space="preserve"> is the specific mix of human traits that may be attributed to a particular brand.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There exist five brand personality traits: sincerity, excitement, competence, sophistication and ruggedness.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Useful for analyzing product and brand choices.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To understand consumer behaviour, marketers must first understand the relationship between consumer self-concept and possessions.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5"/>
        </w:numPr>
        <w:jc w:val="both"/>
        <w:rPr>
          <w:sz w:val="20"/>
          <w:szCs w:val="20"/>
          <w:u w:val="single"/>
          <w:lang w:val="en-CA"/>
        </w:rPr>
      </w:pPr>
      <w:r w:rsidRPr="005C47D4">
        <w:rPr>
          <w:sz w:val="20"/>
          <w:szCs w:val="20"/>
          <w:u w:val="single"/>
          <w:lang w:val="en-CA"/>
        </w:rPr>
        <w:t>Psychological Factors</w:t>
      </w:r>
    </w:p>
    <w:p w:rsidR="005C47D4" w:rsidRPr="005C47D4" w:rsidRDefault="005C47D4" w:rsidP="005C47D4">
      <w:pPr>
        <w:jc w:val="both"/>
        <w:rPr>
          <w:b/>
          <w:color w:val="9BBB59" w:themeColor="accent3"/>
          <w:sz w:val="20"/>
          <w:szCs w:val="20"/>
          <w:lang w:val="en-CA"/>
        </w:rPr>
      </w:pPr>
    </w:p>
    <w:p w:rsidR="005C47D4" w:rsidRPr="005C47D4" w:rsidRDefault="005C47D4" w:rsidP="005C47D4">
      <w:pPr>
        <w:pStyle w:val="Paragraphedeliste"/>
        <w:numPr>
          <w:ilvl w:val="0"/>
          <w:numId w:val="7"/>
        </w:numPr>
        <w:jc w:val="both"/>
        <w:rPr>
          <w:sz w:val="20"/>
          <w:szCs w:val="20"/>
          <w:lang w:val="en-CA"/>
        </w:rPr>
      </w:pPr>
      <w:r w:rsidRPr="005C47D4">
        <w:rPr>
          <w:sz w:val="20"/>
          <w:szCs w:val="20"/>
          <w:lang w:val="en-CA"/>
        </w:rPr>
        <w:t>Motivation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A need becomes a motive when it is aroused to a sufficient level of intensity.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motive is a need that is sufficiently pressing to direct the person to seek satisfaction of the need.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Sigmund Freud and Abraham Maslow Theories are the most popular theories of human motivation.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rPr>
      </w:pPr>
      <w:r w:rsidRPr="005C47D4">
        <w:rPr>
          <w:sz w:val="20"/>
          <w:szCs w:val="20"/>
          <w:lang w:val="en-US"/>
        </w:rPr>
        <w:t>Humans are characterized by goal-directed behavior</w:t>
      </w:r>
    </w:p>
    <w:p w:rsidR="005C47D4" w:rsidRPr="005C47D4" w:rsidRDefault="005C47D4" w:rsidP="005C47D4">
      <w:pPr>
        <w:jc w:val="both"/>
        <w:rPr>
          <w:sz w:val="20"/>
          <w:szCs w:val="20"/>
        </w:rPr>
      </w:pPr>
    </w:p>
    <w:p w:rsidR="005C47D4" w:rsidRPr="005C47D4" w:rsidRDefault="005C47D4" w:rsidP="005C47D4">
      <w:pPr>
        <w:pStyle w:val="Paragraphedeliste"/>
        <w:numPr>
          <w:ilvl w:val="0"/>
          <w:numId w:val="4"/>
        </w:numPr>
        <w:jc w:val="both"/>
        <w:rPr>
          <w:sz w:val="20"/>
          <w:szCs w:val="20"/>
        </w:rPr>
      </w:pPr>
      <w:r w:rsidRPr="005C47D4">
        <w:rPr>
          <w:sz w:val="20"/>
          <w:szCs w:val="20"/>
          <w:lang w:val="en-US"/>
        </w:rPr>
        <w:t>Different needs/wants produce different behavior</w:t>
      </w:r>
    </w:p>
    <w:p w:rsidR="005C47D4" w:rsidRPr="005C47D4" w:rsidRDefault="005C47D4" w:rsidP="005C47D4">
      <w:pPr>
        <w:jc w:val="both"/>
        <w:rPr>
          <w:sz w:val="20"/>
          <w:szCs w:val="20"/>
        </w:rPr>
      </w:pPr>
    </w:p>
    <w:p w:rsidR="005C47D4" w:rsidRPr="005C47D4" w:rsidRDefault="005C47D4" w:rsidP="005C47D4">
      <w:pPr>
        <w:pStyle w:val="Paragraphedeliste"/>
        <w:numPr>
          <w:ilvl w:val="0"/>
          <w:numId w:val="4"/>
        </w:numPr>
        <w:jc w:val="both"/>
        <w:rPr>
          <w:sz w:val="20"/>
          <w:szCs w:val="20"/>
        </w:rPr>
      </w:pPr>
      <w:r w:rsidRPr="005C47D4">
        <w:rPr>
          <w:sz w:val="20"/>
          <w:szCs w:val="20"/>
          <w:lang w:val="en-US"/>
        </w:rPr>
        <w:t>Sigmund Freud’s Theory: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8"/>
        </w:numPr>
        <w:jc w:val="both"/>
        <w:rPr>
          <w:sz w:val="20"/>
          <w:szCs w:val="20"/>
          <w:lang w:val="en-CA"/>
        </w:rPr>
      </w:pPr>
      <w:r w:rsidRPr="005C47D4">
        <w:rPr>
          <w:sz w:val="20"/>
          <w:szCs w:val="20"/>
          <w:lang w:val="en-CA"/>
        </w:rPr>
        <w:t>Assumes that people are largely unaware of the real psychological forces shaping their behaviour.</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8"/>
        </w:numPr>
        <w:jc w:val="both"/>
        <w:rPr>
          <w:sz w:val="20"/>
          <w:szCs w:val="20"/>
          <w:lang w:val="en-CA"/>
        </w:rPr>
      </w:pPr>
      <w:r w:rsidRPr="005C47D4">
        <w:rPr>
          <w:sz w:val="20"/>
          <w:szCs w:val="20"/>
          <w:lang w:val="en-CA"/>
        </w:rPr>
        <w:t xml:space="preserve">Suggests that a person’s buying decisions are affected by subconscious motives that even the buyer may not fully understand.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8"/>
        </w:numPr>
        <w:jc w:val="both"/>
        <w:rPr>
          <w:sz w:val="20"/>
          <w:szCs w:val="20"/>
          <w:lang w:val="en-CA"/>
        </w:rPr>
      </w:pPr>
      <w:r w:rsidRPr="005C47D4">
        <w:rPr>
          <w:sz w:val="20"/>
          <w:szCs w:val="20"/>
          <w:lang w:val="en-CA"/>
        </w:rPr>
        <w:t>Focuses on hidden and unconscious urges directing our behaviour.</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i/>
          <w:sz w:val="20"/>
          <w:szCs w:val="20"/>
        </w:rPr>
      </w:pPr>
      <w:r w:rsidRPr="005C47D4">
        <w:rPr>
          <w:b/>
          <w:sz w:val="20"/>
          <w:szCs w:val="20"/>
          <w:lang w:val="en-US"/>
        </w:rPr>
        <w:t xml:space="preserve">Motivation Research </w:t>
      </w:r>
      <w:r w:rsidRPr="005C47D4">
        <w:rPr>
          <w:sz w:val="20"/>
          <w:szCs w:val="20"/>
          <w:lang w:val="en-US"/>
        </w:rPr>
        <w:t xml:space="preserve">refers to qualitative research designed to probe consumers’ hidden, subconscious motivations. </w:t>
      </w:r>
    </w:p>
    <w:p w:rsidR="005C47D4" w:rsidRPr="005C47D4" w:rsidRDefault="005C47D4" w:rsidP="005C47D4">
      <w:pPr>
        <w:jc w:val="both"/>
        <w:rPr>
          <w:noProof/>
          <w:sz w:val="20"/>
          <w:szCs w:val="20"/>
          <w:lang w:val="fr-FR"/>
        </w:rPr>
      </w:pP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7"/>
        </w:numPr>
        <w:jc w:val="both"/>
        <w:rPr>
          <w:sz w:val="20"/>
          <w:szCs w:val="20"/>
          <w:lang w:val="en-CA"/>
        </w:rPr>
      </w:pPr>
      <w:r w:rsidRPr="005C47D4">
        <w:rPr>
          <w:sz w:val="20"/>
          <w:szCs w:val="20"/>
          <w:lang w:val="en-CA"/>
        </w:rPr>
        <w:t>Perception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rPr>
      </w:pPr>
      <w:r w:rsidRPr="005C47D4">
        <w:rPr>
          <w:sz w:val="20"/>
          <w:szCs w:val="20"/>
          <w:lang w:val="en-US"/>
        </w:rPr>
        <w:t>How a person acts is influenced by his or her perception of the situation.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Perception is the process by which people select, organize and interpret information to form a meaningful picture of the world.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People can form different perceptions of the same stimulus because of three perceptual processes: selective attention, selective distortion, and selective retention.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9"/>
        </w:numPr>
        <w:jc w:val="both"/>
        <w:rPr>
          <w:sz w:val="20"/>
          <w:szCs w:val="20"/>
          <w:lang w:val="en-CA"/>
        </w:rPr>
      </w:pPr>
      <w:r w:rsidRPr="005C47D4">
        <w:rPr>
          <w:i/>
          <w:sz w:val="20"/>
          <w:szCs w:val="20"/>
          <w:lang w:val="en-CA"/>
        </w:rPr>
        <w:t>Selective Attention: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0"/>
        </w:numPr>
        <w:jc w:val="both"/>
        <w:rPr>
          <w:sz w:val="20"/>
          <w:szCs w:val="20"/>
          <w:lang w:val="en-CA"/>
        </w:rPr>
      </w:pPr>
      <w:r w:rsidRPr="005C47D4">
        <w:rPr>
          <w:bCs/>
          <w:sz w:val="20"/>
          <w:szCs w:val="20"/>
          <w:lang w:val="en-US"/>
        </w:rPr>
        <w:t>Consumer screens out most of the information to which they are exposed.</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9"/>
        </w:numPr>
        <w:jc w:val="both"/>
        <w:rPr>
          <w:sz w:val="20"/>
          <w:szCs w:val="20"/>
          <w:lang w:val="en-CA"/>
        </w:rPr>
      </w:pPr>
      <w:r w:rsidRPr="005C47D4">
        <w:rPr>
          <w:i/>
          <w:sz w:val="20"/>
          <w:szCs w:val="20"/>
          <w:lang w:val="en-CA"/>
        </w:rPr>
        <w:t>Selective Distortion: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0"/>
        </w:numPr>
        <w:jc w:val="both"/>
        <w:rPr>
          <w:bCs/>
          <w:sz w:val="20"/>
          <w:szCs w:val="20"/>
          <w:lang w:val="en-CA"/>
        </w:rPr>
      </w:pPr>
      <w:r w:rsidRPr="005C47D4">
        <w:rPr>
          <w:bCs/>
          <w:sz w:val="20"/>
          <w:szCs w:val="20"/>
          <w:lang w:val="en-US"/>
        </w:rPr>
        <w:t>Consumer interprets information in a way that will support what they already believe.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9"/>
        </w:numPr>
        <w:jc w:val="both"/>
        <w:rPr>
          <w:sz w:val="20"/>
          <w:szCs w:val="20"/>
          <w:lang w:val="en-CA"/>
        </w:rPr>
      </w:pPr>
      <w:r w:rsidRPr="005C47D4">
        <w:rPr>
          <w:i/>
          <w:sz w:val="20"/>
          <w:szCs w:val="20"/>
          <w:lang w:val="en-CA"/>
        </w:rPr>
        <w:t>Selective Retention:</w:t>
      </w:r>
    </w:p>
    <w:p w:rsidR="005C47D4" w:rsidRPr="005C47D4" w:rsidRDefault="005C47D4" w:rsidP="005C47D4">
      <w:pPr>
        <w:pStyle w:val="Paragraphedeliste"/>
        <w:ind w:left="1428"/>
        <w:jc w:val="both"/>
        <w:rPr>
          <w:sz w:val="20"/>
          <w:szCs w:val="20"/>
          <w:lang w:val="en-CA"/>
        </w:rPr>
      </w:pPr>
    </w:p>
    <w:p w:rsidR="005C47D4" w:rsidRPr="005C47D4" w:rsidRDefault="005C47D4" w:rsidP="005C47D4">
      <w:pPr>
        <w:pStyle w:val="Paragraphedeliste"/>
        <w:numPr>
          <w:ilvl w:val="0"/>
          <w:numId w:val="10"/>
        </w:numPr>
        <w:jc w:val="both"/>
        <w:rPr>
          <w:bCs/>
          <w:sz w:val="20"/>
          <w:szCs w:val="20"/>
          <w:lang w:val="en-CA"/>
        </w:rPr>
      </w:pPr>
      <w:r w:rsidRPr="005C47D4">
        <w:rPr>
          <w:bCs/>
          <w:sz w:val="20"/>
          <w:szCs w:val="20"/>
          <w:lang w:val="en-US"/>
        </w:rPr>
        <w:t>Consumer retains the information that supports personal attitudes and beliefs.</w:t>
      </w:r>
    </w:p>
    <w:p w:rsidR="005C47D4" w:rsidRPr="005C47D4" w:rsidRDefault="005C47D4" w:rsidP="005C47D4">
      <w:pPr>
        <w:pStyle w:val="Paragraphedeliste"/>
        <w:ind w:left="1428"/>
        <w:jc w:val="both"/>
        <w:rPr>
          <w:sz w:val="20"/>
          <w:szCs w:val="20"/>
          <w:lang w:val="en-CA"/>
        </w:rPr>
      </w:pPr>
    </w:p>
    <w:p w:rsidR="005C47D4" w:rsidRPr="005C47D4" w:rsidRDefault="005C47D4" w:rsidP="005C47D4">
      <w:pPr>
        <w:pStyle w:val="Paragraphedeliste"/>
        <w:numPr>
          <w:ilvl w:val="0"/>
          <w:numId w:val="7"/>
        </w:numPr>
        <w:jc w:val="both"/>
        <w:rPr>
          <w:sz w:val="20"/>
          <w:szCs w:val="20"/>
          <w:lang w:val="en-CA"/>
        </w:rPr>
      </w:pPr>
      <w:r w:rsidRPr="005C47D4">
        <w:rPr>
          <w:sz w:val="20"/>
          <w:szCs w:val="20"/>
          <w:lang w:val="en-CA"/>
        </w:rPr>
        <w:t>Learning</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Learning describes changes in an individual’s behaviour arising from experience.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Learning occurs through the interplay of drives, stimuli, cues, responses, and reinforcement.</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A drive is a strong internal stimulus that calls for action. It becomes a motive when it is directed toward a particular stimulus object.</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Cues are minor stimuli that determine when, where, and how the person responses. They influence a consumer’s responses to his or her interest in buying the product.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When an experience is rewarding, the person’s response will be reinforced.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The significance of learning theory for marketers is that they can build up demand for a product by associating it with strong drives, using motivating cues, and providing positive reinforcement.</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rPr>
      </w:pPr>
      <w:r w:rsidRPr="005C47D4">
        <w:rPr>
          <w:sz w:val="20"/>
          <w:szCs w:val="20"/>
          <w:lang w:val="en-US"/>
        </w:rPr>
        <w:t>Consumers learn what satisfies their needs and what does not</w:t>
      </w:r>
    </w:p>
    <w:p w:rsidR="005C47D4" w:rsidRPr="005C47D4" w:rsidRDefault="005C47D4" w:rsidP="005C47D4">
      <w:pPr>
        <w:jc w:val="both"/>
        <w:rPr>
          <w:sz w:val="20"/>
          <w:szCs w:val="20"/>
        </w:rPr>
      </w:pP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7"/>
        </w:numPr>
        <w:jc w:val="both"/>
        <w:rPr>
          <w:sz w:val="20"/>
          <w:szCs w:val="20"/>
          <w:lang w:val="en-CA"/>
        </w:rPr>
      </w:pPr>
      <w:r w:rsidRPr="005C47D4">
        <w:rPr>
          <w:sz w:val="20"/>
          <w:szCs w:val="20"/>
          <w:lang w:val="en-CA"/>
        </w:rPr>
        <w:t>Beliefs and Attitudes</w:t>
      </w:r>
    </w:p>
    <w:p w:rsidR="005C47D4" w:rsidRPr="005C47D4" w:rsidRDefault="005C47D4" w:rsidP="005C47D4">
      <w:pPr>
        <w:jc w:val="both"/>
        <w:rPr>
          <w:sz w:val="20"/>
          <w:szCs w:val="20"/>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Through doing and learning, people acquire beliefs and attitudes.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 xml:space="preserve">A belief is a descriptive thought that a person has about something. It can be based on real knowledge, opinion or faith and </w:t>
      </w:r>
      <w:proofErr w:type="gramStart"/>
      <w:r w:rsidRPr="005C47D4">
        <w:rPr>
          <w:sz w:val="20"/>
          <w:szCs w:val="20"/>
          <w:lang w:val="en-CA"/>
        </w:rPr>
        <w:t>may</w:t>
      </w:r>
      <w:proofErr w:type="gramEnd"/>
      <w:r w:rsidRPr="005C47D4">
        <w:rPr>
          <w:sz w:val="20"/>
          <w:szCs w:val="20"/>
          <w:lang w:val="en-CA"/>
        </w:rPr>
        <w:t xml:space="preserve"> or may not carry an emotional charge.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sz w:val="20"/>
          <w:szCs w:val="20"/>
          <w:lang w:val="en-CA"/>
        </w:rPr>
      </w:pPr>
      <w:r w:rsidRPr="005C47D4">
        <w:rPr>
          <w:sz w:val="20"/>
          <w:szCs w:val="20"/>
          <w:lang w:val="en-CA"/>
        </w:rPr>
        <w:t>Attitude describes a person’s relatively consistent favourable or unfavourable evaluations, feelings, and tendencies toward an object or idea. They are difficult to change.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4"/>
        </w:numPr>
        <w:jc w:val="both"/>
        <w:rPr>
          <w:rFonts w:ascii="Cambria" w:hAnsi="Cambria" w:cs="Helvetica"/>
          <w:sz w:val="20"/>
          <w:szCs w:val="20"/>
          <w:lang w:val="en-CA"/>
        </w:rPr>
      </w:pPr>
      <w:proofErr w:type="spellStart"/>
      <w:r w:rsidRPr="005C47D4">
        <w:rPr>
          <w:rFonts w:ascii="Cambria" w:hAnsi="Cambria"/>
          <w:b/>
          <w:sz w:val="20"/>
          <w:szCs w:val="20"/>
          <w:lang w:val="en-CA"/>
        </w:rPr>
        <w:t>Fishbein</w:t>
      </w:r>
      <w:proofErr w:type="spellEnd"/>
      <w:r w:rsidRPr="005C47D4">
        <w:rPr>
          <w:rFonts w:ascii="Cambria" w:hAnsi="Cambria"/>
          <w:b/>
          <w:sz w:val="20"/>
          <w:szCs w:val="20"/>
          <w:lang w:val="en-CA"/>
        </w:rPr>
        <w:t xml:space="preserve"> Reasoned Action Model</w:t>
      </w:r>
      <w:r w:rsidRPr="005C47D4">
        <w:rPr>
          <w:rFonts w:ascii="Cambria" w:hAnsi="Cambria"/>
          <w:sz w:val="20"/>
          <w:szCs w:val="20"/>
          <w:lang w:val="en-CA"/>
        </w:rPr>
        <w:t xml:space="preserve"> </w:t>
      </w:r>
      <w:r w:rsidRPr="005C47D4">
        <w:rPr>
          <w:rFonts w:ascii="Cambria" w:hAnsi="Cambria" w:cs="Helvetica"/>
          <w:sz w:val="20"/>
          <w:szCs w:val="20"/>
          <w:lang w:val="en-CA"/>
        </w:rPr>
        <w:t xml:space="preserve">is the </w:t>
      </w:r>
      <w:r w:rsidRPr="005C47D4">
        <w:rPr>
          <w:rFonts w:ascii="Cambria" w:hAnsi="Cambria" w:cs="Helvetica"/>
          <w:bCs/>
          <w:sz w:val="20"/>
          <w:szCs w:val="20"/>
          <w:lang w:val="en-CA"/>
        </w:rPr>
        <w:t>theory of reasoned action</w:t>
      </w:r>
      <w:r w:rsidRPr="005C47D4">
        <w:rPr>
          <w:rFonts w:ascii="Cambria" w:hAnsi="Cambria" w:cs="Helvetica"/>
          <w:sz w:val="20"/>
          <w:szCs w:val="20"/>
          <w:lang w:val="en-CA"/>
        </w:rPr>
        <w:t xml:space="preserve">, is a model for the prediction of </w:t>
      </w:r>
      <w:hyperlink r:id="rId6" w:history="1">
        <w:r w:rsidRPr="005C47D4">
          <w:rPr>
            <w:rFonts w:ascii="Cambria" w:hAnsi="Cambria" w:cs="Helvetica"/>
            <w:sz w:val="20"/>
            <w:szCs w:val="20"/>
            <w:lang w:val="en-CA"/>
          </w:rPr>
          <w:t>behavioural intention</w:t>
        </w:r>
      </w:hyperlink>
      <w:r w:rsidRPr="005C47D4">
        <w:rPr>
          <w:rFonts w:ascii="Cambria" w:hAnsi="Cambria" w:cs="Helvetica"/>
          <w:sz w:val="20"/>
          <w:szCs w:val="20"/>
          <w:lang w:val="en-CA"/>
        </w:rPr>
        <w:t xml:space="preserve">, spanning predictions of </w:t>
      </w:r>
      <w:hyperlink r:id="rId7" w:history="1">
        <w:r w:rsidRPr="005C47D4">
          <w:rPr>
            <w:rFonts w:ascii="Cambria" w:hAnsi="Cambria" w:cs="Helvetica"/>
            <w:sz w:val="20"/>
            <w:szCs w:val="20"/>
            <w:lang w:val="en-CA"/>
          </w:rPr>
          <w:t>attitude</w:t>
        </w:r>
      </w:hyperlink>
      <w:r w:rsidRPr="005C47D4">
        <w:rPr>
          <w:rFonts w:ascii="Cambria" w:hAnsi="Cambria" w:cs="Helvetica"/>
          <w:sz w:val="20"/>
          <w:szCs w:val="20"/>
          <w:lang w:val="en-CA"/>
        </w:rPr>
        <w:t xml:space="preserve"> and predictions of behaviour: Beliefs -&gt; Attitudes -&gt; Behaviour.</w:t>
      </w:r>
    </w:p>
    <w:p w:rsidR="005C47D4" w:rsidRPr="005C47D4" w:rsidRDefault="005C47D4" w:rsidP="005C47D4">
      <w:pPr>
        <w:jc w:val="both"/>
        <w:rPr>
          <w:b/>
          <w:sz w:val="20"/>
          <w:szCs w:val="20"/>
          <w:lang w:val="en-CA"/>
        </w:rPr>
      </w:pPr>
    </w:p>
    <w:p w:rsidR="005C47D4" w:rsidRPr="005C47D4" w:rsidRDefault="005C47D4" w:rsidP="005C47D4">
      <w:pPr>
        <w:jc w:val="both"/>
        <w:rPr>
          <w:b/>
          <w:sz w:val="20"/>
          <w:szCs w:val="20"/>
          <w:lang w:val="en-CA"/>
        </w:rPr>
      </w:pPr>
      <w:r w:rsidRPr="005C47D4">
        <w:rPr>
          <w:b/>
          <w:sz w:val="20"/>
          <w:szCs w:val="20"/>
          <w:lang w:val="en-CA"/>
        </w:rPr>
        <w:t>The Buyer Decision Process</w:t>
      </w:r>
    </w:p>
    <w:p w:rsidR="005C47D4" w:rsidRPr="005C47D4" w:rsidRDefault="005C47D4" w:rsidP="005C47D4">
      <w:pPr>
        <w:jc w:val="both"/>
        <w:rPr>
          <w:b/>
          <w:color w:val="9BBB59" w:themeColor="accent3"/>
          <w:sz w:val="20"/>
          <w:szCs w:val="20"/>
          <w:lang w:val="en-CA"/>
        </w:rPr>
      </w:pPr>
    </w:p>
    <w:p w:rsidR="005C47D4" w:rsidRPr="005C47D4" w:rsidRDefault="005C47D4" w:rsidP="005C47D4">
      <w:pPr>
        <w:pStyle w:val="Paragraphedeliste"/>
        <w:numPr>
          <w:ilvl w:val="0"/>
          <w:numId w:val="11"/>
        </w:numPr>
        <w:jc w:val="both"/>
        <w:rPr>
          <w:sz w:val="20"/>
          <w:szCs w:val="20"/>
          <w:lang w:val="en-CA"/>
        </w:rPr>
      </w:pPr>
      <w:r w:rsidRPr="005C47D4">
        <w:rPr>
          <w:sz w:val="20"/>
          <w:szCs w:val="20"/>
          <w:lang w:val="en-CA"/>
        </w:rPr>
        <w:t xml:space="preserve">The buyer decision process consists of five stages: need recognition, information search, </w:t>
      </w:r>
      <w:proofErr w:type="gramStart"/>
      <w:r w:rsidRPr="005C47D4">
        <w:rPr>
          <w:sz w:val="20"/>
          <w:szCs w:val="20"/>
          <w:lang w:val="en-CA"/>
        </w:rPr>
        <w:t>evaluation</w:t>
      </w:r>
      <w:proofErr w:type="gramEnd"/>
      <w:r w:rsidRPr="005C47D4">
        <w:rPr>
          <w:sz w:val="20"/>
          <w:szCs w:val="20"/>
          <w:lang w:val="en-CA"/>
        </w:rPr>
        <w:t xml:space="preserve"> of alternatives, purchase decision and post-purchase behaviour.</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1"/>
        </w:numPr>
        <w:jc w:val="both"/>
        <w:rPr>
          <w:sz w:val="20"/>
          <w:szCs w:val="20"/>
          <w:lang w:val="en-CA"/>
        </w:rPr>
      </w:pPr>
      <w:r w:rsidRPr="005C47D4">
        <w:rPr>
          <w:sz w:val="20"/>
          <w:szCs w:val="20"/>
          <w:lang w:val="en-CA"/>
        </w:rPr>
        <w:t xml:space="preserve">Marketers need to focus on the entire buying process rather than on the purchase decision only.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1"/>
        </w:numPr>
        <w:jc w:val="both"/>
        <w:rPr>
          <w:sz w:val="20"/>
          <w:szCs w:val="20"/>
          <w:lang w:val="en-CA"/>
        </w:rPr>
      </w:pPr>
      <w:r w:rsidRPr="005C47D4">
        <w:rPr>
          <w:sz w:val="20"/>
          <w:szCs w:val="20"/>
          <w:lang w:val="en-CA"/>
        </w:rPr>
        <w:t>In routine purchases, consumers often skip or reverse some of the five stages.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2"/>
        </w:numPr>
        <w:jc w:val="both"/>
        <w:rPr>
          <w:sz w:val="20"/>
          <w:szCs w:val="20"/>
          <w:u w:val="single"/>
          <w:lang w:val="en-CA"/>
        </w:rPr>
      </w:pPr>
      <w:r w:rsidRPr="005C47D4">
        <w:rPr>
          <w:sz w:val="20"/>
          <w:szCs w:val="20"/>
          <w:u w:val="single"/>
          <w:lang w:val="en-CA"/>
        </w:rPr>
        <w:t>Need Recognition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Consists of the consumer recognizing a problem or need.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A need can be triggered by internal stimuli when one of the person’s normal needs </w:t>
      </w:r>
      <w:proofErr w:type="gramStart"/>
      <w:r w:rsidRPr="005C47D4">
        <w:rPr>
          <w:sz w:val="20"/>
          <w:szCs w:val="20"/>
          <w:lang w:val="en-CA"/>
        </w:rPr>
        <w:t>rises</w:t>
      </w:r>
      <w:proofErr w:type="gramEnd"/>
      <w:r w:rsidRPr="005C47D4">
        <w:rPr>
          <w:sz w:val="20"/>
          <w:szCs w:val="20"/>
          <w:lang w:val="en-CA"/>
        </w:rPr>
        <w:t xml:space="preserve"> to a level high enough to become a drive. (Ex. Hunger)</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At this stage, the marketer should research consumers to find out what kinds of needs or problem arise, what brought them about, and how they led the consumer to this particular product.</w:t>
      </w: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2"/>
        </w:numPr>
        <w:jc w:val="both"/>
        <w:rPr>
          <w:sz w:val="20"/>
          <w:szCs w:val="20"/>
          <w:u w:val="single"/>
          <w:lang w:val="en-CA"/>
        </w:rPr>
      </w:pPr>
      <w:r w:rsidRPr="005C47D4">
        <w:rPr>
          <w:sz w:val="20"/>
          <w:szCs w:val="20"/>
          <w:u w:val="single"/>
          <w:lang w:val="en-CA"/>
        </w:rPr>
        <w:t>Information Search</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proofErr w:type="gramStart"/>
      <w:r w:rsidRPr="005C47D4">
        <w:rPr>
          <w:sz w:val="20"/>
          <w:szCs w:val="20"/>
          <w:lang w:val="en-CA"/>
        </w:rPr>
        <w:t>Information search is influenced by the level of involvement (interest) in the decision</w:t>
      </w:r>
      <w:proofErr w:type="gramEnd"/>
      <w:r w:rsidRPr="005C47D4">
        <w:rPr>
          <w:sz w:val="20"/>
          <w:szCs w:val="20"/>
          <w:lang w:val="en-CA"/>
        </w:rPr>
        <w:t>.</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Consumers can obtain information from any of several sources: personal sources, commercial sources, public sources, consumer ratings, and experiential sources.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The consumer generally receives the most information about a product from commercial sources – those controlled by the marketer.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Commercial sources normally inform the buyer, but personal sources legitimize or evaluate products for the buyer.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As more information is obtained, then consumer’s awareness and knowledge of the available brands and features increase.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A company must design its marketing mix to make prospects aware of and knowledgeable about its brand. It should identify consumers’ sources of information and the importance of each source.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2"/>
        </w:numPr>
        <w:jc w:val="both"/>
        <w:rPr>
          <w:sz w:val="20"/>
          <w:szCs w:val="20"/>
          <w:u w:val="single"/>
          <w:lang w:val="en-CA"/>
        </w:rPr>
      </w:pPr>
      <w:r w:rsidRPr="005C47D4">
        <w:rPr>
          <w:sz w:val="20"/>
          <w:szCs w:val="20"/>
          <w:u w:val="single"/>
          <w:lang w:val="en-CA"/>
        </w:rPr>
        <w:t>Evaluation of Alternatives</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The stage of the buyer decision process in which the consumer uses information to evaluate alternative brands in the choice set.</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Attributes and important weights are chosen as criteria.</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Alternatives compared against the chosen criteria.</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Marketers should study buyers to find out how they actually evaluate brand alternatives. If marketers know what evaluative processes go on, they can take the steps to influence the buyer’s decision.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2"/>
        </w:numPr>
        <w:jc w:val="both"/>
        <w:rPr>
          <w:sz w:val="20"/>
          <w:szCs w:val="20"/>
          <w:u w:val="single"/>
          <w:lang w:val="en-CA"/>
        </w:rPr>
      </w:pPr>
      <w:r w:rsidRPr="005C47D4">
        <w:rPr>
          <w:sz w:val="20"/>
          <w:szCs w:val="20"/>
          <w:u w:val="single"/>
          <w:lang w:val="en-CA"/>
        </w:rPr>
        <w:t>Purchase Decision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It is the buyer’s decision about which brand to purchase. </w:t>
      </w:r>
    </w:p>
    <w:p w:rsidR="005C47D4" w:rsidRPr="005C47D4" w:rsidRDefault="005C47D4" w:rsidP="005C47D4">
      <w:pPr>
        <w:pStyle w:val="Paragraphedeliste"/>
        <w:ind w:left="1080"/>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Two factors can come between the purchase intention and the purchase decision.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9"/>
        </w:numPr>
        <w:jc w:val="both"/>
        <w:rPr>
          <w:sz w:val="20"/>
          <w:szCs w:val="20"/>
          <w:lang w:val="en-CA"/>
        </w:rPr>
      </w:pPr>
      <w:r w:rsidRPr="005C47D4">
        <w:rPr>
          <w:b/>
          <w:sz w:val="20"/>
          <w:szCs w:val="20"/>
          <w:lang w:val="en-CA"/>
        </w:rPr>
        <w:t>Attitudes of others</w:t>
      </w:r>
      <w:r w:rsidRPr="005C47D4">
        <w:rPr>
          <w:sz w:val="20"/>
          <w:szCs w:val="20"/>
          <w:lang w:val="en-CA"/>
        </w:rPr>
        <w:t>: If someone important to you thinks that you should buy the lowest-priced car, the chances of you buying a more expensive car are reduced.</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9"/>
        </w:numPr>
        <w:jc w:val="both"/>
        <w:rPr>
          <w:sz w:val="20"/>
          <w:szCs w:val="20"/>
          <w:lang w:val="en-CA"/>
        </w:rPr>
      </w:pPr>
      <w:r w:rsidRPr="005C47D4">
        <w:rPr>
          <w:b/>
          <w:sz w:val="20"/>
          <w:szCs w:val="20"/>
          <w:lang w:val="en-CA"/>
        </w:rPr>
        <w:t xml:space="preserve">Unexpected Situation Factors: </w:t>
      </w:r>
      <w:r w:rsidRPr="005C47D4">
        <w:rPr>
          <w:sz w:val="20"/>
          <w:szCs w:val="20"/>
          <w:lang w:val="en-CA"/>
        </w:rPr>
        <w:t>The consumer may form a purchase intention based on factors such as expected income, expected price, and expected product benefits. However, unexpected events may change the purchase intention.</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2"/>
        </w:numPr>
        <w:jc w:val="both"/>
        <w:rPr>
          <w:sz w:val="20"/>
          <w:szCs w:val="20"/>
          <w:u w:val="single"/>
          <w:lang w:val="en-CA"/>
        </w:rPr>
      </w:pPr>
      <w:r w:rsidRPr="005C47D4">
        <w:rPr>
          <w:sz w:val="20"/>
          <w:szCs w:val="20"/>
          <w:u w:val="single"/>
          <w:lang w:val="en-CA"/>
        </w:rPr>
        <w:t>Post-purchase behaviour</w:t>
      </w:r>
    </w:p>
    <w:p w:rsidR="005C47D4" w:rsidRPr="005C47D4" w:rsidRDefault="005C47D4" w:rsidP="005C47D4">
      <w:pPr>
        <w:jc w:val="both"/>
        <w:rPr>
          <w:sz w:val="20"/>
          <w:szCs w:val="20"/>
          <w:u w:val="single"/>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The stage of the buyer decision process in which consumers take further action after purchase based on their satisfaction or dissatisfaction with a purchase.</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The relationship between the consumer’s expectations and the product’s perceived performance is what determines whether the buyer is satisfied or not.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The larger the gap between expectations and performance, the greater the consumer’s dissatisfaction.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Sellers should promise only what their brands can deliver so that buyer are satisfied. </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3"/>
        </w:numPr>
        <w:jc w:val="both"/>
        <w:rPr>
          <w:sz w:val="20"/>
          <w:szCs w:val="20"/>
          <w:lang w:val="en-CA"/>
        </w:rPr>
      </w:pPr>
      <w:r w:rsidRPr="005C47D4">
        <w:rPr>
          <w:sz w:val="20"/>
          <w:szCs w:val="20"/>
          <w:lang w:val="en-CA"/>
        </w:rPr>
        <w:t xml:space="preserve">All major purchases result in </w:t>
      </w:r>
      <w:r w:rsidRPr="005C47D4">
        <w:rPr>
          <w:b/>
          <w:sz w:val="20"/>
          <w:szCs w:val="20"/>
          <w:lang w:val="en-CA"/>
        </w:rPr>
        <w:t xml:space="preserve">cognitive dissonance, </w:t>
      </w:r>
      <w:r w:rsidRPr="005C47D4">
        <w:rPr>
          <w:sz w:val="20"/>
          <w:szCs w:val="20"/>
          <w:lang w:val="en-CA"/>
        </w:rPr>
        <w:t>which is discomfort caused by post-purchase conflict.</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4"/>
        </w:numPr>
        <w:jc w:val="both"/>
        <w:rPr>
          <w:sz w:val="20"/>
          <w:szCs w:val="20"/>
          <w:lang w:val="en-CA"/>
        </w:rPr>
      </w:pPr>
      <w:r w:rsidRPr="005C47D4">
        <w:rPr>
          <w:sz w:val="20"/>
          <w:szCs w:val="20"/>
          <w:lang w:val="en-CA"/>
        </w:rPr>
        <w:t>Customers want to believe that they make good decisions and will look for proof and discount information to the contrary.</w:t>
      </w:r>
    </w:p>
    <w:p w:rsidR="005C47D4" w:rsidRPr="005C47D4" w:rsidRDefault="005C47D4" w:rsidP="005C47D4">
      <w:pPr>
        <w:jc w:val="both"/>
        <w:rPr>
          <w:sz w:val="20"/>
          <w:szCs w:val="20"/>
          <w:lang w:val="en-CA"/>
        </w:rPr>
      </w:pPr>
    </w:p>
    <w:p w:rsidR="005C47D4" w:rsidRPr="005C47D4" w:rsidRDefault="005C47D4" w:rsidP="005C47D4">
      <w:pPr>
        <w:pStyle w:val="Paragraphedeliste"/>
        <w:numPr>
          <w:ilvl w:val="0"/>
          <w:numId w:val="14"/>
        </w:numPr>
        <w:jc w:val="both"/>
        <w:rPr>
          <w:sz w:val="20"/>
          <w:szCs w:val="20"/>
          <w:lang w:val="en-CA"/>
        </w:rPr>
      </w:pPr>
      <w:r w:rsidRPr="005C47D4">
        <w:rPr>
          <w:sz w:val="20"/>
          <w:szCs w:val="20"/>
          <w:lang w:val="en-CA"/>
        </w:rPr>
        <w:t>This is a good reason for customer follow-up programs.</w:t>
      </w:r>
    </w:p>
    <w:p w:rsidR="005C47D4" w:rsidRPr="005C47D4" w:rsidRDefault="005C47D4" w:rsidP="005C47D4">
      <w:pPr>
        <w:jc w:val="both"/>
        <w:rPr>
          <w:b/>
          <w:sz w:val="20"/>
          <w:szCs w:val="20"/>
          <w:lang w:val="en-CA"/>
        </w:rPr>
      </w:pPr>
    </w:p>
    <w:p w:rsidR="005C47D4" w:rsidRPr="005C47D4" w:rsidRDefault="005C47D4" w:rsidP="005C47D4">
      <w:pPr>
        <w:jc w:val="both"/>
        <w:rPr>
          <w:b/>
          <w:sz w:val="20"/>
          <w:szCs w:val="20"/>
          <w:lang w:val="en-CA"/>
        </w:rPr>
      </w:pPr>
      <w:r w:rsidRPr="005C47D4">
        <w:rPr>
          <w:b/>
          <w:sz w:val="20"/>
          <w:szCs w:val="20"/>
          <w:lang w:val="en-CA"/>
        </w:rPr>
        <w:t>Types of Buying Decision Behaviour</w:t>
      </w:r>
    </w:p>
    <w:p w:rsidR="005C47D4" w:rsidRPr="005C47D4" w:rsidRDefault="005C47D4" w:rsidP="005C47D4">
      <w:pPr>
        <w:jc w:val="both"/>
        <w:rPr>
          <w:b/>
          <w:sz w:val="20"/>
          <w:szCs w:val="20"/>
          <w:lang w:val="en-CA"/>
        </w:rPr>
      </w:pPr>
    </w:p>
    <w:p w:rsidR="005C47D4" w:rsidRPr="005C47D4" w:rsidRDefault="005C47D4" w:rsidP="005C47D4">
      <w:pPr>
        <w:pStyle w:val="Paragraphedeliste"/>
        <w:numPr>
          <w:ilvl w:val="0"/>
          <w:numId w:val="15"/>
        </w:numPr>
        <w:jc w:val="both"/>
        <w:rPr>
          <w:sz w:val="20"/>
          <w:szCs w:val="20"/>
          <w:lang w:val="en-CA"/>
        </w:rPr>
      </w:pPr>
      <w:r w:rsidRPr="005C47D4">
        <w:rPr>
          <w:sz w:val="20"/>
          <w:szCs w:val="20"/>
          <w:u w:val="single"/>
          <w:lang w:val="en-CA"/>
        </w:rPr>
        <w:t>Complex Buying Behaviour</w:t>
      </w:r>
    </w:p>
    <w:p w:rsidR="005C47D4" w:rsidRPr="005C47D4" w:rsidRDefault="005C47D4" w:rsidP="005C47D4">
      <w:pPr>
        <w:pStyle w:val="Paragraphedeliste"/>
        <w:jc w:val="both"/>
        <w:rPr>
          <w:sz w:val="20"/>
          <w:szCs w:val="20"/>
          <w:u w:val="single"/>
          <w:lang w:val="en-CA"/>
        </w:rPr>
      </w:pPr>
    </w:p>
    <w:p w:rsidR="005C47D4" w:rsidRPr="005C47D4" w:rsidRDefault="005C47D4" w:rsidP="005C47D4">
      <w:pPr>
        <w:pStyle w:val="Paragraphedeliste"/>
        <w:numPr>
          <w:ilvl w:val="0"/>
          <w:numId w:val="16"/>
        </w:numPr>
        <w:jc w:val="both"/>
        <w:rPr>
          <w:sz w:val="20"/>
          <w:szCs w:val="20"/>
          <w:lang w:val="en-CA"/>
        </w:rPr>
      </w:pPr>
      <w:r w:rsidRPr="005C47D4">
        <w:rPr>
          <w:sz w:val="20"/>
          <w:szCs w:val="20"/>
          <w:lang w:val="en-CA"/>
        </w:rPr>
        <w:t>Consumer buying behaviour in situations characterized by high consumer involvement in a purchase and significant perceived differences among brands.</w:t>
      </w:r>
    </w:p>
    <w:p w:rsidR="005C47D4" w:rsidRDefault="005C47D4">
      <w:pPr>
        <w:rPr>
          <w:b/>
          <w:sz w:val="22"/>
          <w:szCs w:val="22"/>
          <w:lang w:val="en-CA"/>
        </w:rPr>
      </w:pPr>
    </w:p>
    <w:p w:rsidR="005C47D4" w:rsidRPr="005C47D4" w:rsidRDefault="005C47D4" w:rsidP="005C47D4">
      <w:pPr>
        <w:pStyle w:val="Paragraphedeliste"/>
        <w:numPr>
          <w:ilvl w:val="0"/>
          <w:numId w:val="15"/>
        </w:numPr>
        <w:jc w:val="both"/>
        <w:rPr>
          <w:sz w:val="20"/>
          <w:szCs w:val="20"/>
          <w:lang w:val="en-CA"/>
        </w:rPr>
      </w:pPr>
      <w:r>
        <w:rPr>
          <w:sz w:val="20"/>
          <w:szCs w:val="20"/>
          <w:u w:val="single"/>
          <w:lang w:val="en-CA"/>
        </w:rPr>
        <w:t>Dissonance-Reducing Buying Behaviour</w:t>
      </w:r>
    </w:p>
    <w:p w:rsidR="005C47D4" w:rsidRPr="005C47D4" w:rsidRDefault="005C47D4" w:rsidP="005C47D4">
      <w:pPr>
        <w:pStyle w:val="Paragraphedeliste"/>
        <w:jc w:val="both"/>
        <w:rPr>
          <w:sz w:val="20"/>
          <w:szCs w:val="20"/>
          <w:u w:val="single"/>
          <w:lang w:val="en-CA"/>
        </w:rPr>
      </w:pPr>
    </w:p>
    <w:p w:rsidR="005C47D4" w:rsidRDefault="005C47D4" w:rsidP="005C47D4">
      <w:pPr>
        <w:pStyle w:val="Paragraphedeliste"/>
        <w:numPr>
          <w:ilvl w:val="0"/>
          <w:numId w:val="16"/>
        </w:numPr>
        <w:jc w:val="both"/>
        <w:rPr>
          <w:sz w:val="20"/>
          <w:szCs w:val="20"/>
          <w:lang w:val="en-CA"/>
        </w:rPr>
      </w:pPr>
      <w:r w:rsidRPr="005C47D4">
        <w:rPr>
          <w:sz w:val="20"/>
          <w:szCs w:val="20"/>
          <w:lang w:val="en-CA"/>
        </w:rPr>
        <w:t xml:space="preserve">Consumer buying behaviour in situations characterized by high </w:t>
      </w:r>
      <w:r>
        <w:rPr>
          <w:sz w:val="20"/>
          <w:szCs w:val="20"/>
          <w:lang w:val="en-CA"/>
        </w:rPr>
        <w:t>involvement but few perceived differences among brands.</w:t>
      </w:r>
    </w:p>
    <w:p w:rsidR="005C47D4" w:rsidRPr="005C47D4" w:rsidRDefault="005C47D4" w:rsidP="005C47D4">
      <w:pPr>
        <w:jc w:val="both"/>
        <w:rPr>
          <w:sz w:val="20"/>
          <w:szCs w:val="20"/>
          <w:lang w:val="en-CA"/>
        </w:rPr>
      </w:pPr>
    </w:p>
    <w:p w:rsidR="005C47D4" w:rsidRDefault="005C47D4" w:rsidP="005C47D4">
      <w:pPr>
        <w:jc w:val="both"/>
        <w:rPr>
          <w:sz w:val="20"/>
          <w:szCs w:val="20"/>
          <w:lang w:val="en-CA"/>
        </w:rPr>
      </w:pPr>
    </w:p>
    <w:p w:rsidR="005C47D4" w:rsidRPr="005C47D4" w:rsidRDefault="005C47D4" w:rsidP="005C47D4">
      <w:pPr>
        <w:pStyle w:val="Paragraphedeliste"/>
        <w:numPr>
          <w:ilvl w:val="0"/>
          <w:numId w:val="15"/>
        </w:numPr>
        <w:jc w:val="both"/>
        <w:rPr>
          <w:sz w:val="20"/>
          <w:szCs w:val="20"/>
          <w:lang w:val="en-CA"/>
        </w:rPr>
      </w:pPr>
      <w:r>
        <w:rPr>
          <w:sz w:val="20"/>
          <w:szCs w:val="20"/>
          <w:u w:val="single"/>
          <w:lang w:val="en-CA"/>
        </w:rPr>
        <w:t>Habitual Buying Behaviour</w:t>
      </w:r>
    </w:p>
    <w:p w:rsidR="005C47D4" w:rsidRPr="005C47D4" w:rsidRDefault="005C47D4" w:rsidP="005C47D4">
      <w:pPr>
        <w:pStyle w:val="Paragraphedeliste"/>
        <w:jc w:val="both"/>
        <w:rPr>
          <w:sz w:val="20"/>
          <w:szCs w:val="20"/>
          <w:u w:val="single"/>
          <w:lang w:val="en-CA"/>
        </w:rPr>
      </w:pPr>
    </w:p>
    <w:p w:rsidR="005C47D4" w:rsidRDefault="005C47D4" w:rsidP="005C47D4">
      <w:pPr>
        <w:pStyle w:val="Paragraphedeliste"/>
        <w:numPr>
          <w:ilvl w:val="0"/>
          <w:numId w:val="16"/>
        </w:numPr>
        <w:jc w:val="both"/>
        <w:rPr>
          <w:sz w:val="20"/>
          <w:szCs w:val="20"/>
          <w:lang w:val="en-CA"/>
        </w:rPr>
      </w:pPr>
      <w:r>
        <w:rPr>
          <w:sz w:val="20"/>
          <w:szCs w:val="20"/>
          <w:lang w:val="en-CA"/>
        </w:rPr>
        <w:t>Consumer buying behaviour in situations characterized by low consumer involvement and few significant brand differences.</w:t>
      </w:r>
    </w:p>
    <w:p w:rsidR="005C47D4" w:rsidRDefault="005C47D4" w:rsidP="005C47D4">
      <w:pPr>
        <w:jc w:val="both"/>
        <w:rPr>
          <w:sz w:val="20"/>
          <w:szCs w:val="20"/>
          <w:lang w:val="en-CA"/>
        </w:rPr>
      </w:pPr>
    </w:p>
    <w:p w:rsidR="005C47D4" w:rsidRPr="005C47D4" w:rsidRDefault="005C47D4" w:rsidP="005C47D4">
      <w:pPr>
        <w:pStyle w:val="Paragraphedeliste"/>
        <w:numPr>
          <w:ilvl w:val="0"/>
          <w:numId w:val="15"/>
        </w:numPr>
        <w:jc w:val="both"/>
        <w:rPr>
          <w:sz w:val="20"/>
          <w:szCs w:val="20"/>
          <w:lang w:val="en-CA"/>
        </w:rPr>
      </w:pPr>
      <w:r>
        <w:rPr>
          <w:sz w:val="20"/>
          <w:szCs w:val="20"/>
          <w:u w:val="single"/>
          <w:lang w:val="en-CA"/>
        </w:rPr>
        <w:t>Variety-Seeking</w:t>
      </w:r>
      <w:r w:rsidRPr="005C47D4">
        <w:rPr>
          <w:sz w:val="20"/>
          <w:szCs w:val="20"/>
          <w:u w:val="single"/>
          <w:lang w:val="en-CA"/>
        </w:rPr>
        <w:t xml:space="preserve"> Buying Behaviour</w:t>
      </w:r>
    </w:p>
    <w:p w:rsidR="005C47D4" w:rsidRPr="005C47D4" w:rsidRDefault="005C47D4" w:rsidP="005C47D4">
      <w:pPr>
        <w:pStyle w:val="Paragraphedeliste"/>
        <w:jc w:val="both"/>
        <w:rPr>
          <w:sz w:val="20"/>
          <w:szCs w:val="20"/>
          <w:u w:val="single"/>
          <w:lang w:val="en-CA"/>
        </w:rPr>
      </w:pPr>
    </w:p>
    <w:p w:rsidR="005C47D4" w:rsidRPr="005C47D4" w:rsidRDefault="005C47D4" w:rsidP="005C47D4">
      <w:pPr>
        <w:pStyle w:val="Paragraphedeliste"/>
        <w:numPr>
          <w:ilvl w:val="0"/>
          <w:numId w:val="16"/>
        </w:numPr>
        <w:jc w:val="both"/>
        <w:rPr>
          <w:sz w:val="20"/>
          <w:szCs w:val="20"/>
          <w:lang w:val="en-CA"/>
        </w:rPr>
      </w:pPr>
      <w:r w:rsidRPr="005C47D4">
        <w:rPr>
          <w:sz w:val="20"/>
          <w:szCs w:val="20"/>
          <w:lang w:val="en-CA"/>
        </w:rPr>
        <w:t xml:space="preserve">Consumer buying behaviour in situations characterized by </w:t>
      </w:r>
      <w:r>
        <w:rPr>
          <w:sz w:val="20"/>
          <w:szCs w:val="20"/>
          <w:lang w:val="en-CA"/>
        </w:rPr>
        <w:t>low consumer involvement but significant perceived brand differences.</w:t>
      </w:r>
    </w:p>
    <w:p w:rsidR="005C47D4" w:rsidRPr="005C47D4" w:rsidRDefault="005C47D4" w:rsidP="005C47D4">
      <w:pPr>
        <w:jc w:val="both"/>
        <w:rPr>
          <w:sz w:val="20"/>
          <w:szCs w:val="20"/>
          <w:lang w:val="en-CA"/>
        </w:rPr>
      </w:pPr>
    </w:p>
    <w:p w:rsidR="005C47D4" w:rsidRPr="005C47D4" w:rsidRDefault="005C47D4" w:rsidP="005C47D4">
      <w:pPr>
        <w:jc w:val="both"/>
        <w:rPr>
          <w:sz w:val="20"/>
          <w:szCs w:val="20"/>
          <w:lang w:val="en-CA"/>
        </w:rPr>
      </w:pPr>
    </w:p>
    <w:p w:rsidR="005C47D4" w:rsidRPr="005C47D4" w:rsidRDefault="005C47D4">
      <w:pPr>
        <w:rPr>
          <w:b/>
          <w:sz w:val="22"/>
          <w:szCs w:val="22"/>
          <w:lang w:val="en-CA"/>
        </w:rPr>
      </w:pPr>
    </w:p>
    <w:sectPr w:rsidR="005C47D4" w:rsidRPr="005C47D4" w:rsidSect="000273B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Helvetica">
    <w:panose1 w:val="00000000000000000000"/>
    <w:charset w:val="4D"/>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47B3"/>
    <w:multiLevelType w:val="hybridMultilevel"/>
    <w:tmpl w:val="DC02F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1F508A"/>
    <w:multiLevelType w:val="hybridMultilevel"/>
    <w:tmpl w:val="89029B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463541"/>
    <w:multiLevelType w:val="hybridMultilevel"/>
    <w:tmpl w:val="1DAEF3B2"/>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1E682CAF"/>
    <w:multiLevelType w:val="hybridMultilevel"/>
    <w:tmpl w:val="171C02C4"/>
    <w:lvl w:ilvl="0" w:tplc="040C0003">
      <w:start w:val="1"/>
      <w:numFmt w:val="bullet"/>
      <w:lvlText w:val="o"/>
      <w:lvlJc w:val="left"/>
      <w:pPr>
        <w:ind w:left="1080" w:hanging="360"/>
      </w:pPr>
      <w:rPr>
        <w:rFonts w:ascii="Courier New" w:hAnsi="Courier New" w:hint="default"/>
      </w:rPr>
    </w:lvl>
    <w:lvl w:ilvl="1" w:tplc="040C0003">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6CA5BC7"/>
    <w:multiLevelType w:val="hybridMultilevel"/>
    <w:tmpl w:val="3AB0D99E"/>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32F81C57"/>
    <w:multiLevelType w:val="hybridMultilevel"/>
    <w:tmpl w:val="42B212A0"/>
    <w:lvl w:ilvl="0" w:tplc="040C0005">
      <w:start w:val="1"/>
      <w:numFmt w:val="bullet"/>
      <w:lvlText w:val=""/>
      <w:lvlJc w:val="left"/>
      <w:pPr>
        <w:ind w:left="2844" w:hanging="360"/>
      </w:pPr>
      <w:rPr>
        <w:rFonts w:ascii="Wingdings" w:hAnsi="Wingdings" w:hint="default"/>
      </w:rPr>
    </w:lvl>
    <w:lvl w:ilvl="1" w:tplc="040C0003" w:tentative="1">
      <w:start w:val="1"/>
      <w:numFmt w:val="bullet"/>
      <w:lvlText w:val="o"/>
      <w:lvlJc w:val="left"/>
      <w:pPr>
        <w:ind w:left="3564" w:hanging="360"/>
      </w:pPr>
      <w:rPr>
        <w:rFonts w:ascii="Courier New" w:hAnsi="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6">
    <w:nsid w:val="3F266613"/>
    <w:multiLevelType w:val="hybridMultilevel"/>
    <w:tmpl w:val="6F3827A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524559CF"/>
    <w:multiLevelType w:val="hybridMultilevel"/>
    <w:tmpl w:val="11A673F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4AA3BA5"/>
    <w:multiLevelType w:val="hybridMultilevel"/>
    <w:tmpl w:val="AE544C78"/>
    <w:lvl w:ilvl="0" w:tplc="040C0009">
      <w:start w:val="1"/>
      <w:numFmt w:val="bullet"/>
      <w:lvlText w:val=""/>
      <w:lvlJc w:val="left"/>
      <w:pPr>
        <w:ind w:left="3552" w:hanging="360"/>
      </w:pPr>
      <w:rPr>
        <w:rFonts w:ascii="Wingdings" w:hAnsi="Wingdings" w:hint="default"/>
      </w:rPr>
    </w:lvl>
    <w:lvl w:ilvl="1" w:tplc="040C0003" w:tentative="1">
      <w:start w:val="1"/>
      <w:numFmt w:val="bullet"/>
      <w:lvlText w:val="o"/>
      <w:lvlJc w:val="left"/>
      <w:pPr>
        <w:ind w:left="4272" w:hanging="360"/>
      </w:pPr>
      <w:rPr>
        <w:rFonts w:ascii="Courier New" w:hAnsi="Courier New" w:hint="default"/>
      </w:rPr>
    </w:lvl>
    <w:lvl w:ilvl="2" w:tplc="040C0005" w:tentative="1">
      <w:start w:val="1"/>
      <w:numFmt w:val="bullet"/>
      <w:lvlText w:val=""/>
      <w:lvlJc w:val="left"/>
      <w:pPr>
        <w:ind w:left="4992" w:hanging="360"/>
      </w:pPr>
      <w:rPr>
        <w:rFonts w:ascii="Wingdings" w:hAnsi="Wingdings" w:hint="default"/>
      </w:rPr>
    </w:lvl>
    <w:lvl w:ilvl="3" w:tplc="040C0001" w:tentative="1">
      <w:start w:val="1"/>
      <w:numFmt w:val="bullet"/>
      <w:lvlText w:val=""/>
      <w:lvlJc w:val="left"/>
      <w:pPr>
        <w:ind w:left="5712" w:hanging="360"/>
      </w:pPr>
      <w:rPr>
        <w:rFonts w:ascii="Symbol" w:hAnsi="Symbol" w:hint="default"/>
      </w:rPr>
    </w:lvl>
    <w:lvl w:ilvl="4" w:tplc="040C0003" w:tentative="1">
      <w:start w:val="1"/>
      <w:numFmt w:val="bullet"/>
      <w:lvlText w:val="o"/>
      <w:lvlJc w:val="left"/>
      <w:pPr>
        <w:ind w:left="6432" w:hanging="360"/>
      </w:pPr>
      <w:rPr>
        <w:rFonts w:ascii="Courier New" w:hAnsi="Courier New" w:hint="default"/>
      </w:rPr>
    </w:lvl>
    <w:lvl w:ilvl="5" w:tplc="040C0005" w:tentative="1">
      <w:start w:val="1"/>
      <w:numFmt w:val="bullet"/>
      <w:lvlText w:val=""/>
      <w:lvlJc w:val="left"/>
      <w:pPr>
        <w:ind w:left="7152" w:hanging="360"/>
      </w:pPr>
      <w:rPr>
        <w:rFonts w:ascii="Wingdings" w:hAnsi="Wingdings" w:hint="default"/>
      </w:rPr>
    </w:lvl>
    <w:lvl w:ilvl="6" w:tplc="040C0001" w:tentative="1">
      <w:start w:val="1"/>
      <w:numFmt w:val="bullet"/>
      <w:lvlText w:val=""/>
      <w:lvlJc w:val="left"/>
      <w:pPr>
        <w:ind w:left="7872" w:hanging="360"/>
      </w:pPr>
      <w:rPr>
        <w:rFonts w:ascii="Symbol" w:hAnsi="Symbol" w:hint="default"/>
      </w:rPr>
    </w:lvl>
    <w:lvl w:ilvl="7" w:tplc="040C0003" w:tentative="1">
      <w:start w:val="1"/>
      <w:numFmt w:val="bullet"/>
      <w:lvlText w:val="o"/>
      <w:lvlJc w:val="left"/>
      <w:pPr>
        <w:ind w:left="8592" w:hanging="360"/>
      </w:pPr>
      <w:rPr>
        <w:rFonts w:ascii="Courier New" w:hAnsi="Courier New" w:hint="default"/>
      </w:rPr>
    </w:lvl>
    <w:lvl w:ilvl="8" w:tplc="040C0005" w:tentative="1">
      <w:start w:val="1"/>
      <w:numFmt w:val="bullet"/>
      <w:lvlText w:val=""/>
      <w:lvlJc w:val="left"/>
      <w:pPr>
        <w:ind w:left="9312" w:hanging="360"/>
      </w:pPr>
      <w:rPr>
        <w:rFonts w:ascii="Wingdings" w:hAnsi="Wingdings" w:hint="default"/>
      </w:rPr>
    </w:lvl>
  </w:abstractNum>
  <w:abstractNum w:abstractNumId="9">
    <w:nsid w:val="58186267"/>
    <w:multiLevelType w:val="hybridMultilevel"/>
    <w:tmpl w:val="86DE97EC"/>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0">
    <w:nsid w:val="595B4FD8"/>
    <w:multiLevelType w:val="hybridMultilevel"/>
    <w:tmpl w:val="1DAEF3B2"/>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5964138B"/>
    <w:multiLevelType w:val="hybridMultilevel"/>
    <w:tmpl w:val="6AD6F0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3516E8C"/>
    <w:multiLevelType w:val="hybridMultilevel"/>
    <w:tmpl w:val="8C6C93AA"/>
    <w:lvl w:ilvl="0" w:tplc="040C0005">
      <w:start w:val="1"/>
      <w:numFmt w:val="bullet"/>
      <w:lvlText w:val=""/>
      <w:lvlJc w:val="left"/>
      <w:pPr>
        <w:ind w:left="2880" w:hanging="360"/>
      </w:pPr>
      <w:rPr>
        <w:rFonts w:ascii="Wingdings" w:hAnsi="Wingdings" w:hint="default"/>
      </w:rPr>
    </w:lvl>
    <w:lvl w:ilvl="1" w:tplc="040C0003" w:tentative="1">
      <w:start w:val="1"/>
      <w:numFmt w:val="bullet"/>
      <w:lvlText w:val="o"/>
      <w:lvlJc w:val="left"/>
      <w:pPr>
        <w:ind w:left="3600" w:hanging="360"/>
      </w:pPr>
      <w:rPr>
        <w:rFonts w:ascii="Courier New" w:hAnsi="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13">
    <w:nsid w:val="63C662B4"/>
    <w:multiLevelType w:val="hybridMultilevel"/>
    <w:tmpl w:val="89029B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282458A"/>
    <w:multiLevelType w:val="hybridMultilevel"/>
    <w:tmpl w:val="8D160C8C"/>
    <w:lvl w:ilvl="0" w:tplc="040C0003">
      <w:start w:val="1"/>
      <w:numFmt w:val="bullet"/>
      <w:lvlText w:val="o"/>
      <w:lvlJc w:val="left"/>
      <w:pPr>
        <w:ind w:left="2136" w:hanging="360"/>
      </w:pPr>
      <w:rPr>
        <w:rFonts w:ascii="Courier New" w:hAnsi="Courier New" w:hint="default"/>
      </w:rPr>
    </w:lvl>
    <w:lvl w:ilvl="1" w:tplc="040C0003">
      <w:start w:val="1"/>
      <w:numFmt w:val="bullet"/>
      <w:lvlText w:val="o"/>
      <w:lvlJc w:val="left"/>
      <w:pPr>
        <w:ind w:left="2856" w:hanging="360"/>
      </w:pPr>
      <w:rPr>
        <w:rFonts w:ascii="Courier New" w:hAnsi="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5">
    <w:nsid w:val="78CD31BB"/>
    <w:multiLevelType w:val="hybridMultilevel"/>
    <w:tmpl w:val="FF249EB0"/>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11"/>
  </w:num>
  <w:num w:numId="2">
    <w:abstractNumId w:val="15"/>
  </w:num>
  <w:num w:numId="3">
    <w:abstractNumId w:val="4"/>
  </w:num>
  <w:num w:numId="4">
    <w:abstractNumId w:val="14"/>
  </w:num>
  <w:num w:numId="5">
    <w:abstractNumId w:val="13"/>
  </w:num>
  <w:num w:numId="6">
    <w:abstractNumId w:val="10"/>
  </w:num>
  <w:num w:numId="7">
    <w:abstractNumId w:val="2"/>
  </w:num>
  <w:num w:numId="8">
    <w:abstractNumId w:val="12"/>
  </w:num>
  <w:num w:numId="9">
    <w:abstractNumId w:val="5"/>
  </w:num>
  <w:num w:numId="10">
    <w:abstractNumId w:val="8"/>
  </w:num>
  <w:num w:numId="11">
    <w:abstractNumId w:val="0"/>
  </w:num>
  <w:num w:numId="12">
    <w:abstractNumId w:val="7"/>
  </w:num>
  <w:num w:numId="13">
    <w:abstractNumId w:val="3"/>
  </w:num>
  <w:num w:numId="14">
    <w:abstractNumId w:val="9"/>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7D4"/>
    <w:rsid w:val="000273B3"/>
    <w:rsid w:val="005C47D4"/>
  </w:rsids>
  <m:mathPr>
    <m:mathFont m:val="Cambria Math"/>
    <m:brkBin m:val="before"/>
    <m:brkBinSub m:val="--"/>
    <m:smallFrac m:val="0"/>
    <m:dispDef/>
    <m:lMargin m:val="0"/>
    <m:rMargin m:val="0"/>
    <m:defJc m:val="centerGroup"/>
    <m:wrapIndent m:val="1440"/>
    <m:intLim m:val="subSup"/>
    <m:naryLim m:val="undOvr"/>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4BFF7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C47D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CA"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C4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en.wikipedia.org/wiki/Behavioral_intention" TargetMode="External"/><Relationship Id="rId7" Type="http://schemas.openxmlformats.org/officeDocument/2006/relationships/hyperlink" Target="https://en.wikipedia.org/wiki/Attitude_(psychology)"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2050</Words>
  <Characters>11275</Characters>
  <Application>Microsoft Macintosh Word</Application>
  <DocSecurity>0</DocSecurity>
  <Lines>93</Lines>
  <Paragraphs>26</Paragraphs>
  <ScaleCrop>false</ScaleCrop>
  <Company>Concordia</Company>
  <LinksUpToDate>false</LinksUpToDate>
  <CharactersWithSpaces>13299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Savannah Dobson</dc:creator>
  <cp:keywords/>
  <dc:description/>
  <cp:lastModifiedBy>Savannah Dobson</cp:lastModifiedBy>
  <cp:revision>1</cp:revision>
  <dcterms:created xsi:type="dcterms:W3CDTF">2015-12-15T00:43:00Z</dcterms:created>
  <dcterms:modified xsi:type="dcterms:W3CDTF">2015-12-15T00:52:00Z</dcterms:modified>
</cp:coreProperties>
</file>